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431C80">
        <w:rPr>
          <w:rFonts w:ascii="Arial" w:hAnsi="Arial" w:cs="Arial"/>
        </w:rPr>
        <w:t>22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431C8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junho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431C8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431C80">
        <w:rPr>
          <w:rFonts w:ascii="Arial" w:hAnsi="Arial" w:cs="Arial"/>
        </w:rPr>
        <w:t xml:space="preserve"> Meio Ambiente – CONSEMA.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548AB" w:rsidRDefault="00786F2A" w:rsidP="00786F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</w:t>
      </w:r>
      <w:r w:rsidR="00431C80">
        <w:rPr>
          <w:rFonts w:ascii="Arial" w:hAnsi="Arial" w:cs="Arial"/>
        </w:rPr>
        <w:t xml:space="preserve">Designar os representantes da Federação das Indústrias do Estado de Mato Grosso, Ordem dos Advogados do Brasil – Seccional de Mato Grosso e Instituto Ação Verde, para representar o Conselho Estadual do Meio Ambiente na Audiência Pública remota que apresentará o Estudo de Impacto Ambiental – EIA/RIMA, do empreendimento AMPLIAÇÃO DA CAPACIDADE DA UNIDADE DE GERAÇÃO DE ENERGIA ELÉTRICA (UTE), localizada na Usina Itamarati, no município de Nova Olímpia-MT, de responsabilidade da Usinas Itamarati S/A, Processo de Licenciamento n. 109022/2021. A Audiência Pública será realizada em 20 de julho de 2021, das 8 às 12:00 horas. </w:t>
      </w:r>
      <w:bookmarkStart w:id="0" w:name="_GoBack"/>
      <w:bookmarkEnd w:id="0"/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463FFB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1C80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13890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104C569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4</cp:revision>
  <cp:lastPrinted>2021-05-31T12:28:00Z</cp:lastPrinted>
  <dcterms:created xsi:type="dcterms:W3CDTF">2021-07-04T17:18:00Z</dcterms:created>
  <dcterms:modified xsi:type="dcterms:W3CDTF">2021-07-04T17:25:00Z</dcterms:modified>
</cp:coreProperties>
</file>